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EDB6A" w14:textId="77777777" w:rsidR="00F21BD3" w:rsidRPr="00F21BD3" w:rsidRDefault="00F21BD3" w:rsidP="00F21BD3">
      <w:pPr>
        <w:rPr>
          <w:rFonts w:ascii="STILL Type" w:hAnsi="STILL Type" w:cs="Arial"/>
          <w:b/>
          <w:bCs/>
          <w:color w:val="F96915" w:themeColor="text2"/>
          <w:sz w:val="32"/>
          <w:szCs w:val="32"/>
          <w:lang w:val="en-GB"/>
        </w:rPr>
      </w:pPr>
      <w:r w:rsidRPr="00F21BD3">
        <w:rPr>
          <w:rFonts w:ascii="STILL Type" w:hAnsi="STILL Type" w:cs="Arial"/>
          <w:b/>
          <w:bCs/>
          <w:color w:val="F96915" w:themeColor="text2"/>
          <w:sz w:val="32"/>
          <w:szCs w:val="32"/>
          <w:lang w:val="en-GB"/>
        </w:rPr>
        <w:t xml:space="preserve">Colruyt plans to optimise dock operations </w:t>
      </w:r>
    </w:p>
    <w:p w14:paraId="52141B8B" w14:textId="77777777" w:rsidR="00F21BD3" w:rsidRPr="00F21BD3" w:rsidRDefault="00F21BD3" w:rsidP="00F21BD3">
      <w:pPr>
        <w:rPr>
          <w:rFonts w:ascii="STILL Type" w:hAnsi="STILL Type" w:cs="Arial"/>
          <w:b/>
          <w:bCs/>
          <w:sz w:val="32"/>
          <w:szCs w:val="36"/>
          <w:lang w:val="en-GB"/>
        </w:rPr>
      </w:pPr>
      <w:r w:rsidRPr="00F21BD3">
        <w:rPr>
          <w:rFonts w:ascii="STILL Type" w:hAnsi="STILL Type" w:cs="Arial"/>
          <w:b/>
          <w:bCs/>
          <w:sz w:val="32"/>
          <w:szCs w:val="36"/>
          <w:lang w:val="en-GB"/>
        </w:rPr>
        <w:t>Introducing autonomous lorry loading</w:t>
      </w:r>
    </w:p>
    <w:p w14:paraId="68717983" w14:textId="77777777" w:rsidR="00F21BD3" w:rsidRPr="00F21BD3" w:rsidRDefault="00F21BD3" w:rsidP="00F21BD3">
      <w:pPr>
        <w:rPr>
          <w:rFonts w:ascii="STILL Type" w:hAnsi="STILL Type" w:cs="Arial"/>
          <w:b/>
          <w:bCs/>
          <w:sz w:val="24"/>
          <w:szCs w:val="28"/>
          <w:lang w:val="en-GB"/>
        </w:rPr>
      </w:pPr>
    </w:p>
    <w:p w14:paraId="644F92E5" w14:textId="237F0B61" w:rsidR="00F21BD3" w:rsidRPr="00F21BD3" w:rsidRDefault="00F21BD3" w:rsidP="00F21BD3">
      <w:pPr>
        <w:rPr>
          <w:rFonts w:ascii="STILL Type" w:hAnsi="STILL Type" w:cs="Arial"/>
          <w:b/>
          <w:bCs/>
          <w:sz w:val="24"/>
          <w:szCs w:val="28"/>
          <w:lang w:val="en-GB"/>
        </w:rPr>
      </w:pPr>
      <w:r w:rsidRPr="00F21BD3">
        <w:rPr>
          <w:rFonts w:ascii="STILL Type" w:hAnsi="STILL Type" w:cs="Arial"/>
          <w:b/>
          <w:bCs/>
          <w:sz w:val="24"/>
          <w:szCs w:val="28"/>
          <w:lang w:val="en-GB"/>
        </w:rPr>
        <w:t xml:space="preserve">Retail logistics operates under constant pressure: high volumes, tight delivery windows and a growing shortage of labour. For Colruyt Group, one of Europe’s leading food retailers, these challenges are part of everyday operations. Supplying more than 700 stores from a limited number of large distribution centres requires highly synchronised processes and reliable material flows. Lorry loading and unloading at the dock plays a critical role in this </w:t>
      </w:r>
      <w:proofErr w:type="gramStart"/>
      <w:r w:rsidRPr="00F21BD3">
        <w:rPr>
          <w:rFonts w:ascii="STILL Type" w:hAnsi="STILL Type" w:cs="Arial"/>
          <w:b/>
          <w:bCs/>
          <w:sz w:val="24"/>
          <w:szCs w:val="28"/>
          <w:lang w:val="en-GB"/>
        </w:rPr>
        <w:t>system, yet</w:t>
      </w:r>
      <w:proofErr w:type="gramEnd"/>
      <w:r w:rsidRPr="00F21BD3">
        <w:rPr>
          <w:rFonts w:ascii="STILL Type" w:hAnsi="STILL Type" w:cs="Arial"/>
          <w:b/>
          <w:bCs/>
          <w:sz w:val="24"/>
          <w:szCs w:val="28"/>
          <w:lang w:val="en-GB"/>
        </w:rPr>
        <w:t xml:space="preserve"> remains physically demanding and difficult to automate. Together with intralogistics specialist STILL, Colruyt is now exploring a new approach: autonomous lorry loading and unloading. The autonomous low lift pallet truck AXL iGo is designed to automate lorry loading and unloading without the need for a fixed </w:t>
      </w:r>
      <w:r w:rsidR="00B63172">
        <w:rPr>
          <w:rFonts w:ascii="STILL Type" w:hAnsi="STILL Type" w:cs="Arial"/>
          <w:b/>
          <w:bCs/>
          <w:sz w:val="24"/>
          <w:szCs w:val="28"/>
          <w:lang w:val="en-GB"/>
        </w:rPr>
        <w:t xml:space="preserve">safety </w:t>
      </w:r>
      <w:r w:rsidRPr="00F21BD3">
        <w:rPr>
          <w:rFonts w:ascii="STILL Type" w:hAnsi="STILL Type" w:cs="Arial"/>
          <w:b/>
          <w:bCs/>
          <w:sz w:val="24"/>
          <w:szCs w:val="28"/>
          <w:lang w:val="en-GB"/>
        </w:rPr>
        <w:t>infrastructure, even in dense, dynamic environments. A proof of concept at Colruyt shows how automation can be integrated step by step into existing operations.</w:t>
      </w:r>
    </w:p>
    <w:p w14:paraId="5BC34224" w14:textId="77777777" w:rsidR="00F21BD3" w:rsidRPr="00F21BD3" w:rsidRDefault="00F21BD3" w:rsidP="00F21BD3">
      <w:pPr>
        <w:rPr>
          <w:rFonts w:ascii="STILL Type" w:hAnsi="STILL Type" w:cs="Arial"/>
          <w:sz w:val="24"/>
          <w:szCs w:val="28"/>
          <w:lang w:val="en-US"/>
        </w:rPr>
      </w:pPr>
    </w:p>
    <w:p w14:paraId="6CCD4EF2" w14:textId="77777777" w:rsidR="00F21BD3" w:rsidRPr="00F21BD3" w:rsidRDefault="00F21BD3" w:rsidP="00F21BD3">
      <w:pPr>
        <w:rPr>
          <w:rFonts w:ascii="STILL Type" w:hAnsi="STILL Type" w:cs="Arial"/>
          <w:b/>
          <w:bCs/>
          <w:sz w:val="24"/>
          <w:szCs w:val="28"/>
          <w:lang w:val="en-GB"/>
        </w:rPr>
      </w:pPr>
      <w:r w:rsidRPr="00F21BD3">
        <w:rPr>
          <w:rFonts w:ascii="STILL Type" w:hAnsi="STILL Type" w:cs="Arial"/>
          <w:b/>
          <w:bCs/>
          <w:sz w:val="24"/>
          <w:szCs w:val="28"/>
          <w:lang w:val="en-GB"/>
        </w:rPr>
        <w:t>Retail logistics at scale</w:t>
      </w:r>
    </w:p>
    <w:p w14:paraId="1B5A7B06" w14:textId="77777777" w:rsidR="00F21BD3" w:rsidRPr="00F21BD3" w:rsidRDefault="00F21BD3" w:rsidP="00F21BD3">
      <w:pPr>
        <w:rPr>
          <w:rFonts w:ascii="STILL Type" w:hAnsi="STILL Type" w:cs="Arial"/>
          <w:sz w:val="24"/>
          <w:szCs w:val="28"/>
          <w:lang w:val="en-GB"/>
        </w:rPr>
      </w:pPr>
      <w:r w:rsidRPr="00F21BD3">
        <w:rPr>
          <w:rFonts w:ascii="STILL Type" w:hAnsi="STILL Type" w:cs="Arial"/>
          <w:sz w:val="24"/>
          <w:szCs w:val="28"/>
          <w:lang w:val="en-GB"/>
        </w:rPr>
        <w:t>Colruyt Group operates three major distribution centres, each covering around 100,000 square metres. From these hubs, food and non-food goods are supplied daily to stores across Belgium and Luxembourg. The company also runs its own transport operations and selected production activities, such as meat and bakery lines.</w:t>
      </w:r>
    </w:p>
    <w:p w14:paraId="792E583D" w14:textId="77777777" w:rsidR="00F21BD3" w:rsidRPr="00F21BD3" w:rsidRDefault="00F21BD3" w:rsidP="00F21BD3">
      <w:pPr>
        <w:rPr>
          <w:rFonts w:ascii="STILL Type" w:hAnsi="STILL Type" w:cs="Arial"/>
          <w:sz w:val="24"/>
          <w:szCs w:val="28"/>
          <w:lang w:val="en-GB"/>
        </w:rPr>
      </w:pPr>
      <w:r w:rsidRPr="00F21BD3">
        <w:rPr>
          <w:rFonts w:ascii="STILL Type" w:hAnsi="STILL Type" w:cs="Arial"/>
          <w:sz w:val="24"/>
          <w:szCs w:val="28"/>
          <w:lang w:val="en-GB"/>
        </w:rPr>
        <w:t>As an everyday low-price retailer, Colruyt focuses strongly on process efficiency and cost control. “We have been investing in innovation and R&amp;D for many years to enable to control our costs,” explains Koen De Vos, Director Supply Chain at Colruyt Group. This focus shapes the design of the entire supply chain, from picking strategies to outbound transport.</w:t>
      </w:r>
    </w:p>
    <w:p w14:paraId="01FC0BCF" w14:textId="77777777" w:rsidR="00F21BD3" w:rsidRPr="00F21BD3" w:rsidRDefault="00F21BD3" w:rsidP="00F21BD3">
      <w:pPr>
        <w:rPr>
          <w:rFonts w:ascii="STILL Type" w:hAnsi="STILL Type" w:cs="Arial"/>
          <w:sz w:val="24"/>
          <w:szCs w:val="28"/>
          <w:lang w:val="en-GB"/>
        </w:rPr>
      </w:pPr>
      <w:r w:rsidRPr="00F21BD3">
        <w:rPr>
          <w:rFonts w:ascii="STILL Type" w:hAnsi="STILL Type" w:cs="Arial"/>
          <w:sz w:val="24"/>
          <w:szCs w:val="28"/>
          <w:lang w:val="en-GB"/>
        </w:rPr>
        <w:t xml:space="preserve">At the same time, retail logistics remains highly labour intensive. High throughput, dense storage areas and </w:t>
      </w:r>
      <w:proofErr w:type="gramStart"/>
      <w:r w:rsidRPr="00F21BD3">
        <w:rPr>
          <w:rFonts w:ascii="STILL Type" w:hAnsi="STILL Type" w:cs="Arial"/>
          <w:sz w:val="24"/>
          <w:szCs w:val="28"/>
          <w:lang w:val="en-GB"/>
        </w:rPr>
        <w:t>a large number of</w:t>
      </w:r>
      <w:proofErr w:type="gramEnd"/>
      <w:r w:rsidRPr="00F21BD3">
        <w:rPr>
          <w:rFonts w:ascii="STILL Type" w:hAnsi="STILL Type" w:cs="Arial"/>
          <w:sz w:val="24"/>
          <w:szCs w:val="28"/>
          <w:lang w:val="en-GB"/>
        </w:rPr>
        <w:t xml:space="preserve"> manual handling tasks define daily operations. This makes recruitment and workforce planning increasingly challenging. “One of the main challenges I see for the future is the availability of labour capacity,” De Vos says. Automation is therefore not a replacement strategy, but a way to support employees and stabilise operations.</w:t>
      </w:r>
    </w:p>
    <w:p w14:paraId="3D5DAA30" w14:textId="77777777" w:rsidR="00F21BD3" w:rsidRPr="00F21BD3" w:rsidRDefault="00F21BD3" w:rsidP="00F21BD3">
      <w:pPr>
        <w:rPr>
          <w:rFonts w:ascii="STILL Type" w:hAnsi="STILL Type" w:cs="Arial"/>
          <w:sz w:val="24"/>
          <w:szCs w:val="28"/>
          <w:lang w:val="en-US"/>
        </w:rPr>
      </w:pPr>
    </w:p>
    <w:p w14:paraId="4D56D0CD" w14:textId="77777777" w:rsidR="00F21BD3" w:rsidRPr="00F21BD3" w:rsidRDefault="00F21BD3" w:rsidP="00F21BD3">
      <w:pPr>
        <w:rPr>
          <w:rFonts w:ascii="STILL Type" w:hAnsi="STILL Type" w:cs="Arial"/>
          <w:b/>
          <w:bCs/>
          <w:sz w:val="24"/>
          <w:szCs w:val="28"/>
          <w:lang w:val="en-GB"/>
        </w:rPr>
      </w:pPr>
      <w:r w:rsidRPr="00F21BD3">
        <w:rPr>
          <w:rFonts w:ascii="STILL Type" w:hAnsi="STILL Type" w:cs="Arial"/>
          <w:b/>
          <w:bCs/>
          <w:sz w:val="24"/>
          <w:szCs w:val="28"/>
          <w:lang w:val="en-GB"/>
        </w:rPr>
        <w:t>The dock as bottleneck</w:t>
      </w:r>
    </w:p>
    <w:p w14:paraId="16951F64" w14:textId="77777777" w:rsidR="00F21BD3" w:rsidRPr="00F21BD3" w:rsidRDefault="00F21BD3" w:rsidP="00F21BD3">
      <w:pPr>
        <w:rPr>
          <w:rFonts w:ascii="STILL Type" w:hAnsi="STILL Type" w:cs="Arial"/>
          <w:sz w:val="24"/>
          <w:szCs w:val="28"/>
          <w:lang w:val="en-GB"/>
        </w:rPr>
      </w:pPr>
      <w:r w:rsidRPr="00F21BD3">
        <w:rPr>
          <w:rFonts w:ascii="STILL Type" w:hAnsi="STILL Type" w:cs="Arial"/>
          <w:sz w:val="24"/>
          <w:szCs w:val="28"/>
          <w:lang w:val="en-GB"/>
        </w:rPr>
        <w:t xml:space="preserve">Unlike other warehouse processes, dock operations are highly dynamic. Trailer types vary, pallets are not always perfectly positioned, and operators work in </w:t>
      </w:r>
      <w:proofErr w:type="gramStart"/>
      <w:r w:rsidRPr="00F21BD3">
        <w:rPr>
          <w:rFonts w:ascii="STILL Type" w:hAnsi="STILL Type" w:cs="Arial"/>
          <w:sz w:val="24"/>
          <w:szCs w:val="28"/>
          <w:lang w:val="en-GB"/>
        </w:rPr>
        <w:t>close proximity</w:t>
      </w:r>
      <w:proofErr w:type="gramEnd"/>
      <w:r w:rsidRPr="00F21BD3">
        <w:rPr>
          <w:rFonts w:ascii="STILL Type" w:hAnsi="STILL Type" w:cs="Arial"/>
          <w:sz w:val="24"/>
          <w:szCs w:val="28"/>
          <w:lang w:val="en-GB"/>
        </w:rPr>
        <w:t>. Traditional, stationary automation solutions for this area have existed for years, but many are based on fixed installations.</w:t>
      </w:r>
    </w:p>
    <w:p w14:paraId="71E20DC6" w14:textId="77777777" w:rsidR="00F21BD3" w:rsidRPr="00F21BD3" w:rsidRDefault="00F21BD3" w:rsidP="00F21BD3">
      <w:pPr>
        <w:rPr>
          <w:rFonts w:ascii="STILL Type" w:hAnsi="STILL Type" w:cs="Arial"/>
          <w:sz w:val="24"/>
          <w:szCs w:val="28"/>
          <w:lang w:val="en-GB"/>
        </w:rPr>
      </w:pPr>
      <w:r w:rsidRPr="00F21BD3">
        <w:rPr>
          <w:rFonts w:ascii="STILL Type" w:hAnsi="STILL Type" w:cs="Arial"/>
          <w:sz w:val="24"/>
          <w:szCs w:val="28"/>
          <w:lang w:val="en-GB"/>
        </w:rPr>
        <w:t>“For us, these technologies were innovative but not necessarily adapted to our dense and variable supply chain environment,” explains De Vos. The need for additional infrastructure, such as conveyor systems or permanently installed loading devices, conflicted with Colruyt’s requirement for flexibility. Manual forklift trucks therefore remained the standard solution at the docks – reliable, but dependent on labour availability and subject to ergonomic and safety constraints.</w:t>
      </w:r>
    </w:p>
    <w:p w14:paraId="08376BF4" w14:textId="77777777" w:rsidR="00F21BD3" w:rsidRPr="00F21BD3" w:rsidRDefault="00F21BD3" w:rsidP="00F21BD3">
      <w:pPr>
        <w:rPr>
          <w:rFonts w:ascii="STILL Type" w:hAnsi="STILL Type" w:cs="Arial"/>
          <w:sz w:val="24"/>
          <w:szCs w:val="28"/>
          <w:lang w:val="en-US"/>
        </w:rPr>
      </w:pPr>
    </w:p>
    <w:p w14:paraId="51352F67" w14:textId="77777777" w:rsidR="00F21BD3" w:rsidRPr="00F21BD3" w:rsidRDefault="00F21BD3" w:rsidP="00F21BD3">
      <w:pPr>
        <w:rPr>
          <w:rFonts w:ascii="STILL Type" w:hAnsi="STILL Type" w:cs="Arial"/>
          <w:b/>
          <w:bCs/>
          <w:sz w:val="24"/>
          <w:szCs w:val="28"/>
          <w:lang w:val="en-GB"/>
        </w:rPr>
      </w:pPr>
      <w:r w:rsidRPr="00F21BD3">
        <w:rPr>
          <w:rFonts w:ascii="STILL Type" w:hAnsi="STILL Type" w:cs="Arial"/>
          <w:b/>
          <w:bCs/>
          <w:sz w:val="24"/>
          <w:szCs w:val="28"/>
          <w:lang w:val="en-GB"/>
        </w:rPr>
        <w:t>A step-by-step automation strategy</w:t>
      </w:r>
    </w:p>
    <w:p w14:paraId="0068725D" w14:textId="77777777" w:rsidR="00F21BD3" w:rsidRPr="00F21BD3" w:rsidRDefault="00F21BD3" w:rsidP="00F21BD3">
      <w:pPr>
        <w:rPr>
          <w:rFonts w:ascii="STILL Type" w:hAnsi="STILL Type" w:cs="Arial"/>
          <w:sz w:val="24"/>
          <w:szCs w:val="28"/>
          <w:lang w:val="en-GB"/>
        </w:rPr>
      </w:pPr>
      <w:r w:rsidRPr="00F21BD3">
        <w:rPr>
          <w:rFonts w:ascii="STILL Type" w:hAnsi="STILL Type" w:cs="Arial"/>
          <w:sz w:val="24"/>
          <w:szCs w:val="28"/>
          <w:lang w:val="en-GB"/>
        </w:rPr>
        <w:t>Colruyt’s automation strategy is pragmatic and incremental. Rather than redesigning entire sites, the company looks for solutions that can be integrated into existing layouts and processes. This approach also defines the long-standing cooperation with STILL.</w:t>
      </w:r>
    </w:p>
    <w:p w14:paraId="41F81B7F" w14:textId="77777777" w:rsidR="00F21BD3" w:rsidRPr="00F21BD3" w:rsidRDefault="00F21BD3" w:rsidP="00F21BD3">
      <w:pPr>
        <w:rPr>
          <w:rFonts w:ascii="STILL Type" w:hAnsi="STILL Type" w:cs="Arial"/>
          <w:sz w:val="24"/>
          <w:szCs w:val="28"/>
          <w:lang w:val="en-GB"/>
        </w:rPr>
      </w:pPr>
      <w:r w:rsidRPr="00F21BD3">
        <w:rPr>
          <w:rFonts w:ascii="STILL Type" w:hAnsi="STILL Type" w:cs="Arial"/>
          <w:sz w:val="24"/>
          <w:szCs w:val="28"/>
          <w:lang w:val="en-GB"/>
        </w:rPr>
        <w:t>“Colruyt Group and STILL have a long-standing relationship, with STILL serving for years as a preferred supplier of traditional forklift trucks,” says De Vos. Around four years ago, the partners decided to extend this cooperation to automation. The initial focus was on autonomous horizontal transport within the warehouse. The long-term ambition, however, was always to automate lorry loading and unloading as well. This ambition has now materialised in the AXL iGo.</w:t>
      </w:r>
    </w:p>
    <w:p w14:paraId="6643BC70" w14:textId="77777777" w:rsidR="00F21BD3" w:rsidRPr="00F21BD3" w:rsidRDefault="00F21BD3" w:rsidP="00F21BD3">
      <w:pPr>
        <w:rPr>
          <w:rFonts w:ascii="STILL Type" w:hAnsi="STILL Type" w:cs="Arial"/>
          <w:sz w:val="24"/>
          <w:szCs w:val="28"/>
          <w:lang w:val="en-US"/>
        </w:rPr>
      </w:pPr>
    </w:p>
    <w:p w14:paraId="4FA11317" w14:textId="77777777" w:rsidR="00F21BD3" w:rsidRPr="00F21BD3" w:rsidRDefault="00F21BD3" w:rsidP="00F21BD3">
      <w:pPr>
        <w:rPr>
          <w:rFonts w:ascii="STILL Type" w:hAnsi="STILL Type" w:cs="Arial"/>
          <w:b/>
          <w:bCs/>
          <w:sz w:val="24"/>
          <w:szCs w:val="28"/>
          <w:lang w:val="en-GB"/>
        </w:rPr>
      </w:pPr>
      <w:r w:rsidRPr="00F21BD3">
        <w:rPr>
          <w:rFonts w:ascii="STILL Type" w:hAnsi="STILL Type" w:cs="Arial"/>
          <w:b/>
          <w:bCs/>
          <w:sz w:val="24"/>
          <w:szCs w:val="28"/>
          <w:lang w:val="en-GB"/>
        </w:rPr>
        <w:t>The AXL iGo concept</w:t>
      </w:r>
    </w:p>
    <w:p w14:paraId="7166439A" w14:textId="0A23A874" w:rsidR="00F21BD3" w:rsidRPr="00F21BD3" w:rsidRDefault="00F21BD3" w:rsidP="00F21BD3">
      <w:pPr>
        <w:rPr>
          <w:rFonts w:ascii="STILL Type" w:hAnsi="STILL Type" w:cs="Arial"/>
          <w:sz w:val="24"/>
          <w:szCs w:val="28"/>
          <w:lang w:val="en-GB"/>
        </w:rPr>
      </w:pPr>
      <w:r w:rsidRPr="00F21BD3">
        <w:rPr>
          <w:rFonts w:ascii="STILL Type" w:hAnsi="STILL Type" w:cs="Arial"/>
          <w:sz w:val="24"/>
          <w:szCs w:val="28"/>
          <w:lang w:val="en-GB"/>
        </w:rPr>
        <w:t xml:space="preserve">The STILL AXL iGo is an autonomous low lift pallet truck, designed specifically for loading and unloading trailers. Unlike traditional automated loading systems, the AXL iGo does not require fixed </w:t>
      </w:r>
      <w:r w:rsidR="00242B5C" w:rsidRPr="00242B5C">
        <w:rPr>
          <w:rFonts w:ascii="STILL Type" w:hAnsi="STILL Type" w:cs="Arial"/>
          <w:sz w:val="24"/>
          <w:szCs w:val="28"/>
          <w:lang w:val="en-GB"/>
        </w:rPr>
        <w:t>safety installations such as cameras or</w:t>
      </w:r>
      <w:r w:rsidR="00242B5C">
        <w:rPr>
          <w:rFonts w:ascii="STILL Type" w:hAnsi="STILL Type" w:cs="Arial"/>
          <w:sz w:val="24"/>
          <w:szCs w:val="28"/>
          <w:lang w:val="en-GB"/>
        </w:rPr>
        <w:t xml:space="preserve"> </w:t>
      </w:r>
      <w:r w:rsidRPr="00F21BD3">
        <w:rPr>
          <w:rFonts w:ascii="STILL Type" w:hAnsi="STILL Type" w:cs="Arial"/>
          <w:sz w:val="24"/>
          <w:szCs w:val="28"/>
          <w:lang w:val="en-GB"/>
        </w:rPr>
        <w:t>dedicated loading infrastructure. The truck navigates using a combination of 3D Visual SLAM, cameras and LiDAR scanners. This allows it to operate safely inside trailers and in mixed traffic areas at the dock.</w:t>
      </w:r>
    </w:p>
    <w:p w14:paraId="7B3C5A83" w14:textId="77777777" w:rsidR="00F21BD3" w:rsidRPr="00F21BD3" w:rsidRDefault="00F21BD3" w:rsidP="00F21BD3">
      <w:pPr>
        <w:rPr>
          <w:rFonts w:ascii="STILL Type" w:hAnsi="STILL Type" w:cs="Arial"/>
          <w:sz w:val="24"/>
          <w:szCs w:val="28"/>
          <w:lang w:val="en-GB"/>
        </w:rPr>
      </w:pPr>
      <w:r w:rsidRPr="00F21BD3">
        <w:rPr>
          <w:rFonts w:ascii="STILL Type" w:hAnsi="STILL Type" w:cs="Arial"/>
          <w:sz w:val="24"/>
          <w:szCs w:val="28"/>
          <w:lang w:val="en-GB"/>
        </w:rPr>
        <w:t>With a load capacity of 1,500 kilograms and a travel speed of up to 2 m/s (7.2 km/h), the AXL iGo is designed for productive operation. In a typical scenario, two trucks can load 30 pallets into a trailer in around 35 minutes. Precise pallet detection enables the system to handle off-centre loads and deviations in pallet quality, which are common in retail logistics.</w:t>
      </w:r>
    </w:p>
    <w:p w14:paraId="55693F43" w14:textId="371228D0" w:rsidR="00F21BD3" w:rsidRPr="00F21BD3" w:rsidRDefault="00F21BD3" w:rsidP="00F21BD3">
      <w:pPr>
        <w:rPr>
          <w:rFonts w:ascii="STILL Type" w:hAnsi="STILL Type" w:cs="Arial"/>
          <w:sz w:val="24"/>
          <w:szCs w:val="28"/>
          <w:lang w:val="en-GB"/>
        </w:rPr>
      </w:pPr>
      <w:r w:rsidRPr="00F21BD3">
        <w:rPr>
          <w:rFonts w:ascii="STILL Type" w:hAnsi="STILL Type" w:cs="Arial"/>
          <w:sz w:val="24"/>
          <w:szCs w:val="28"/>
          <w:lang w:val="en-GB"/>
        </w:rPr>
        <w:t xml:space="preserve">From STILL’s perspective, flexibility is the key advantage. “AXL iGo was developed to mimic the actions of an experienced forklift truck operator, but with consistent performance across all shifts,” explains Jasper Van Gool, </w:t>
      </w:r>
      <w:r w:rsidR="00A343BC">
        <w:rPr>
          <w:rFonts w:ascii="STILL Type" w:hAnsi="STILL Type" w:cs="Arial"/>
          <w:sz w:val="24"/>
          <w:szCs w:val="28"/>
          <w:lang w:val="en-GB"/>
        </w:rPr>
        <w:t>Project Lead</w:t>
      </w:r>
      <w:r w:rsidR="000E4B4D" w:rsidRPr="000E4B4D">
        <w:rPr>
          <w:rFonts w:ascii="STILL Type" w:hAnsi="STILL Type" w:cs="Arial"/>
          <w:sz w:val="24"/>
          <w:szCs w:val="28"/>
          <w:lang w:val="en-GB"/>
        </w:rPr>
        <w:t xml:space="preserve"> Automated and Integrated Solutions</w:t>
      </w:r>
      <w:r w:rsidR="000E4B4D">
        <w:rPr>
          <w:rFonts w:ascii="STILL Type" w:hAnsi="STILL Type" w:cs="Arial"/>
          <w:sz w:val="24"/>
          <w:szCs w:val="28"/>
          <w:lang w:val="en-GB"/>
        </w:rPr>
        <w:t xml:space="preserve"> </w:t>
      </w:r>
      <w:r w:rsidRPr="00F21BD3">
        <w:rPr>
          <w:rFonts w:ascii="STILL Type" w:hAnsi="STILL Type" w:cs="Arial"/>
          <w:sz w:val="24"/>
          <w:szCs w:val="28"/>
          <w:lang w:val="en-GB"/>
        </w:rPr>
        <w:t>at STILL. “Because it works without fixed infrastructure, customers can introduce automation exactly where it creates value.”</w:t>
      </w:r>
    </w:p>
    <w:p w14:paraId="41ACC7EE" w14:textId="77777777" w:rsidR="00F21BD3" w:rsidRPr="00F21BD3" w:rsidRDefault="00F21BD3" w:rsidP="00F21BD3">
      <w:pPr>
        <w:rPr>
          <w:rFonts w:ascii="STILL Type" w:hAnsi="STILL Type" w:cs="Arial"/>
          <w:sz w:val="24"/>
          <w:szCs w:val="28"/>
          <w:lang w:val="en-US"/>
        </w:rPr>
      </w:pPr>
    </w:p>
    <w:p w14:paraId="1C7EC018" w14:textId="77777777" w:rsidR="00F21BD3" w:rsidRPr="00F21BD3" w:rsidRDefault="00F21BD3" w:rsidP="00F21BD3">
      <w:pPr>
        <w:rPr>
          <w:rFonts w:ascii="STILL Type" w:hAnsi="STILL Type" w:cs="Arial"/>
          <w:b/>
          <w:bCs/>
          <w:sz w:val="24"/>
          <w:szCs w:val="28"/>
          <w:lang w:val="en-GB"/>
        </w:rPr>
      </w:pPr>
      <w:r w:rsidRPr="00F21BD3">
        <w:rPr>
          <w:rFonts w:ascii="STILL Type" w:hAnsi="STILL Type" w:cs="Arial"/>
          <w:b/>
          <w:bCs/>
          <w:sz w:val="24"/>
          <w:szCs w:val="28"/>
          <w:lang w:val="en-GB"/>
        </w:rPr>
        <w:t>Working safely in dense environments</w:t>
      </w:r>
    </w:p>
    <w:p w14:paraId="459C08E6" w14:textId="77777777" w:rsidR="00F21BD3" w:rsidRPr="00F21BD3" w:rsidRDefault="00F21BD3" w:rsidP="00F21BD3">
      <w:pPr>
        <w:rPr>
          <w:rFonts w:ascii="STILL Type" w:hAnsi="STILL Type" w:cs="Arial"/>
          <w:sz w:val="24"/>
          <w:szCs w:val="28"/>
          <w:lang w:val="en-GB"/>
        </w:rPr>
      </w:pPr>
      <w:r w:rsidRPr="00F21BD3">
        <w:rPr>
          <w:rFonts w:ascii="STILL Type" w:hAnsi="STILL Type" w:cs="Arial"/>
          <w:sz w:val="24"/>
          <w:szCs w:val="28"/>
          <w:lang w:val="en-GB"/>
        </w:rPr>
        <w:t>Safety is often the main concern when introducing automation at the dock. Dock areas are characterised by high traffic density and frequent interaction between people, manual trucks, and vehicles. The AXL iGo uses a 360-degree safety concept with scanners, cameras, visual and acoustic warnings and emergency stop functions.</w:t>
      </w:r>
    </w:p>
    <w:p w14:paraId="0E0E3188" w14:textId="6BC702B2" w:rsidR="00F21BD3" w:rsidRPr="00F21BD3" w:rsidRDefault="00F21BD3" w:rsidP="00F21BD3">
      <w:pPr>
        <w:rPr>
          <w:rFonts w:ascii="STILL Type" w:hAnsi="STILL Type" w:cs="Arial"/>
          <w:sz w:val="24"/>
          <w:szCs w:val="28"/>
          <w:lang w:val="en-GB"/>
        </w:rPr>
      </w:pPr>
      <w:r w:rsidRPr="00F21BD3">
        <w:rPr>
          <w:rFonts w:ascii="STILL Type" w:hAnsi="STILL Type" w:cs="Arial"/>
          <w:sz w:val="24"/>
          <w:szCs w:val="28"/>
          <w:lang w:val="en-GB"/>
        </w:rPr>
        <w:t>“Working safely alongside operators is very important to us,” emphasises De Vos. During the proof of concept, the autonomous trucks worked alongside employees without disrupting established workflows. Manual operation remains possible at any time, which increases acceptance and operational resilience.</w:t>
      </w:r>
    </w:p>
    <w:p w14:paraId="518ED6F1" w14:textId="77777777" w:rsidR="00F21BD3" w:rsidRPr="00F21BD3" w:rsidRDefault="00F21BD3" w:rsidP="00F21BD3">
      <w:pPr>
        <w:rPr>
          <w:rFonts w:ascii="STILL Type" w:hAnsi="STILL Type" w:cs="Arial"/>
          <w:sz w:val="24"/>
          <w:szCs w:val="28"/>
          <w:lang w:val="en-GB"/>
        </w:rPr>
      </w:pPr>
      <w:r w:rsidRPr="00F21BD3">
        <w:rPr>
          <w:rFonts w:ascii="STILL Type" w:hAnsi="STILL Type" w:cs="Arial"/>
          <w:sz w:val="24"/>
          <w:szCs w:val="28"/>
          <w:lang w:val="en-GB"/>
        </w:rPr>
        <w:t>According to STILL, this coexistence is a core design principle. “Our goal is not to isolate automation, but to integrate it into real logistics environments,” says Van Gool. “The AXL iGo is built to operate reliably where space is limited and processes change.”</w:t>
      </w:r>
    </w:p>
    <w:p w14:paraId="6FD8BFA7" w14:textId="77777777" w:rsidR="00F21BD3" w:rsidRPr="00F21BD3" w:rsidRDefault="00F21BD3" w:rsidP="00F21BD3">
      <w:pPr>
        <w:rPr>
          <w:rFonts w:ascii="STILL Type" w:hAnsi="STILL Type" w:cs="Arial"/>
          <w:sz w:val="24"/>
          <w:szCs w:val="28"/>
          <w:lang w:val="en-US"/>
        </w:rPr>
      </w:pPr>
    </w:p>
    <w:p w14:paraId="169A68C4" w14:textId="77777777" w:rsidR="00F21BD3" w:rsidRDefault="00F21BD3" w:rsidP="00F21BD3">
      <w:pPr>
        <w:rPr>
          <w:rFonts w:ascii="STILL Type" w:hAnsi="STILL Type" w:cs="Arial"/>
          <w:b/>
          <w:bCs/>
          <w:sz w:val="24"/>
          <w:szCs w:val="28"/>
          <w:lang w:val="en-GB"/>
        </w:rPr>
      </w:pPr>
    </w:p>
    <w:p w14:paraId="693D5D48" w14:textId="063B75E7" w:rsidR="00F21BD3" w:rsidRPr="00F21BD3" w:rsidRDefault="00CC07AF" w:rsidP="00F21BD3">
      <w:pPr>
        <w:rPr>
          <w:rFonts w:ascii="STILL Type" w:hAnsi="STILL Type" w:cs="Arial"/>
          <w:b/>
          <w:bCs/>
          <w:sz w:val="24"/>
          <w:szCs w:val="28"/>
          <w:lang w:val="en-GB"/>
        </w:rPr>
      </w:pPr>
      <w:r>
        <w:rPr>
          <w:rFonts w:ascii="STILL Type" w:hAnsi="STILL Type" w:cs="Arial"/>
          <w:b/>
          <w:bCs/>
          <w:sz w:val="24"/>
          <w:szCs w:val="28"/>
          <w:lang w:val="en-GB"/>
        </w:rPr>
        <w:t>Scalable solution</w:t>
      </w:r>
    </w:p>
    <w:p w14:paraId="4864B234" w14:textId="29A5062C" w:rsidR="00F21BD3" w:rsidRPr="00F21BD3" w:rsidRDefault="00F21BD3" w:rsidP="00F21BD3">
      <w:pPr>
        <w:rPr>
          <w:rFonts w:ascii="STILL Type" w:hAnsi="STILL Type" w:cs="Arial"/>
          <w:sz w:val="24"/>
          <w:szCs w:val="28"/>
          <w:lang w:val="en-GB"/>
        </w:rPr>
      </w:pPr>
      <w:r w:rsidRPr="00F21BD3">
        <w:rPr>
          <w:rFonts w:ascii="STILL Type" w:hAnsi="STILL Type" w:cs="Arial"/>
          <w:sz w:val="24"/>
          <w:szCs w:val="28"/>
          <w:lang w:val="en-GB"/>
        </w:rPr>
        <w:t xml:space="preserve">Another factor that influenced Colruyt’s decision was the </w:t>
      </w:r>
      <w:proofErr w:type="spellStart"/>
      <w:r w:rsidRPr="00F21BD3">
        <w:rPr>
          <w:rFonts w:ascii="STILL Type" w:hAnsi="STILL Type" w:cs="Arial"/>
          <w:sz w:val="24"/>
          <w:szCs w:val="28"/>
          <w:lang w:val="en-GB"/>
        </w:rPr>
        <w:t>the</w:t>
      </w:r>
      <w:proofErr w:type="spellEnd"/>
      <w:r w:rsidRPr="00F21BD3">
        <w:rPr>
          <w:rFonts w:ascii="STILL Type" w:hAnsi="STILL Type" w:cs="Arial"/>
          <w:sz w:val="24"/>
          <w:szCs w:val="28"/>
          <w:lang w:val="en-GB"/>
        </w:rPr>
        <w:t xml:space="preserve"> AXL </w:t>
      </w:r>
      <w:proofErr w:type="spellStart"/>
      <w:r w:rsidRPr="00F21BD3">
        <w:rPr>
          <w:rFonts w:ascii="STILL Type" w:hAnsi="STILL Type" w:cs="Arial"/>
          <w:sz w:val="24"/>
          <w:szCs w:val="28"/>
          <w:lang w:val="en-GB"/>
        </w:rPr>
        <w:t>iGo’s</w:t>
      </w:r>
      <w:proofErr w:type="spellEnd"/>
      <w:r w:rsidRPr="00F21BD3">
        <w:rPr>
          <w:rFonts w:ascii="STILL Type" w:hAnsi="STILL Type" w:cs="Arial"/>
          <w:sz w:val="24"/>
          <w:szCs w:val="28"/>
          <w:lang w:val="en-GB"/>
        </w:rPr>
        <w:t xml:space="preserve"> multifunctional nature. “With just one machine, you can perform horizontal movements as well as loading and unloading,” De Vos explains. This flexibility supports Colruyt’s cost-efficient approach and reduces the need for specialised equipment. Scalability also plays an important role. Additional vehicles can be integrated into the fleet management system via a browser-based</w:t>
      </w:r>
      <w:r w:rsidRPr="00F21BD3">
        <w:rPr>
          <w:rFonts w:ascii="STILL Type" w:hAnsi="STILL Type"/>
          <w:sz w:val="24"/>
          <w:szCs w:val="28"/>
          <w:lang w:val="en-GB"/>
        </w:rPr>
        <w:t xml:space="preserve"> </w:t>
      </w:r>
      <w:r w:rsidRPr="00F21BD3">
        <w:rPr>
          <w:rFonts w:ascii="STILL Type" w:hAnsi="STILL Type" w:cs="Arial"/>
          <w:sz w:val="24"/>
          <w:szCs w:val="28"/>
          <w:lang w:val="en-GB"/>
        </w:rPr>
        <w:t>UI without major changes to the infrastructure.</w:t>
      </w:r>
    </w:p>
    <w:p w14:paraId="5A154CEE" w14:textId="77777777" w:rsidR="00F21BD3" w:rsidRPr="00F21BD3" w:rsidRDefault="00F21BD3" w:rsidP="00F21BD3">
      <w:pPr>
        <w:rPr>
          <w:rFonts w:ascii="STILL Type" w:hAnsi="STILL Type" w:cs="Arial"/>
          <w:sz w:val="24"/>
          <w:szCs w:val="28"/>
          <w:lang w:val="en-US"/>
        </w:rPr>
      </w:pPr>
    </w:p>
    <w:p w14:paraId="7E3530B5" w14:textId="77777777" w:rsidR="00F21BD3" w:rsidRPr="00F21BD3" w:rsidRDefault="00F21BD3" w:rsidP="00F21BD3">
      <w:pPr>
        <w:rPr>
          <w:rFonts w:ascii="STILL Type" w:hAnsi="STILL Type" w:cs="Arial"/>
          <w:b/>
          <w:bCs/>
          <w:sz w:val="24"/>
          <w:szCs w:val="28"/>
          <w:lang w:val="en-GB"/>
        </w:rPr>
      </w:pPr>
      <w:r w:rsidRPr="00F21BD3">
        <w:rPr>
          <w:rFonts w:ascii="STILL Type" w:hAnsi="STILL Type" w:cs="Arial"/>
          <w:b/>
          <w:bCs/>
          <w:sz w:val="24"/>
          <w:szCs w:val="28"/>
          <w:lang w:val="en-GB"/>
        </w:rPr>
        <w:t>Conclusion</w:t>
      </w:r>
    </w:p>
    <w:p w14:paraId="599A7F52" w14:textId="77777777" w:rsidR="00F21BD3" w:rsidRPr="00F21BD3" w:rsidRDefault="00F21BD3" w:rsidP="00F21BD3">
      <w:pPr>
        <w:rPr>
          <w:rFonts w:ascii="STILL Type" w:hAnsi="STILL Type" w:cs="Arial"/>
          <w:sz w:val="24"/>
          <w:szCs w:val="28"/>
          <w:lang w:val="en-GB"/>
        </w:rPr>
      </w:pPr>
      <w:r w:rsidRPr="00F21BD3">
        <w:rPr>
          <w:rFonts w:ascii="STILL Type" w:hAnsi="STILL Type" w:cs="Arial"/>
          <w:sz w:val="24"/>
          <w:szCs w:val="28"/>
          <w:lang w:val="en-GB"/>
        </w:rPr>
        <w:t>The proof of concept with the STILL AXL iGo demonstrates how autonomous lorry loading and unloading can be achieved in a dense, high-throughput retail environment. For Colruyt, this solution addresses several strategic objectives at once: supporting the workforce, improving safety, stabilising processes and maintaining flexibility.</w:t>
      </w:r>
    </w:p>
    <w:p w14:paraId="17135877" w14:textId="77777777" w:rsidR="00F21BD3" w:rsidRPr="00F21BD3" w:rsidRDefault="00F21BD3" w:rsidP="00F21BD3">
      <w:pPr>
        <w:rPr>
          <w:rFonts w:ascii="STILL Type" w:hAnsi="STILL Type" w:cs="Arial"/>
          <w:sz w:val="24"/>
          <w:szCs w:val="28"/>
          <w:lang w:val="en-GB"/>
        </w:rPr>
      </w:pPr>
      <w:r w:rsidRPr="00F21BD3">
        <w:rPr>
          <w:rFonts w:ascii="STILL Type" w:hAnsi="STILL Type" w:cs="Arial"/>
          <w:sz w:val="24"/>
          <w:szCs w:val="28"/>
          <w:lang w:val="en-GB"/>
        </w:rPr>
        <w:t>“First of all, it works efficiently and reliably in dense operations,” says De Vos. “Secondly, it is scalable and can grow alongside our activities, without a significant initial investment.”</w:t>
      </w:r>
    </w:p>
    <w:p w14:paraId="4B105493" w14:textId="3CB1E5D8" w:rsidR="001B162D" w:rsidRPr="00F21BD3" w:rsidRDefault="00F21BD3" w:rsidP="00310298">
      <w:pPr>
        <w:rPr>
          <w:rFonts w:ascii="STILL Type" w:hAnsi="STILL Type" w:cs="Arial"/>
          <w:sz w:val="24"/>
          <w:szCs w:val="28"/>
          <w:lang w:val="en-GB"/>
        </w:rPr>
      </w:pPr>
      <w:r w:rsidRPr="00F21BD3">
        <w:rPr>
          <w:rFonts w:ascii="STILL Type" w:hAnsi="STILL Type" w:cs="Arial"/>
          <w:sz w:val="24"/>
          <w:szCs w:val="28"/>
          <w:lang w:val="en-GB"/>
        </w:rPr>
        <w:t>For STILL, the project confirms the relevance of hassle-free automation as labour availability becomes a critical factor. Solutions like the AXL iGo offer a practical path to increase the resilience of supply chains.</w:t>
      </w:r>
    </w:p>
    <w:sectPr w:rsidR="001B162D" w:rsidRPr="00F21BD3" w:rsidSect="003F6A3F">
      <w:headerReference w:type="default" r:id="rId10"/>
      <w:footerReference w:type="default" r:id="rId11"/>
      <w:pgSz w:w="11906" w:h="16838" w:code="9"/>
      <w:pgMar w:top="2268" w:right="1134" w:bottom="1134" w:left="1134" w:header="198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26049" w14:textId="77777777" w:rsidR="003D2878" w:rsidRDefault="003D2878" w:rsidP="00850857">
      <w:r>
        <w:separator/>
      </w:r>
    </w:p>
  </w:endnote>
  <w:endnote w:type="continuationSeparator" w:id="0">
    <w:p w14:paraId="6B0E4231" w14:textId="77777777" w:rsidR="003D2878" w:rsidRDefault="003D2878" w:rsidP="00850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ILL Type Medium">
    <w:panose1 w:val="00000600000000000000"/>
    <w:charset w:val="00"/>
    <w:family w:val="auto"/>
    <w:pitch w:val="variable"/>
    <w:sig w:usb0="00000287" w:usb1="00000001" w:usb2="00000000" w:usb3="00000000" w:csb0="0000009F" w:csb1="00000000"/>
    <w:embedRegular r:id="rId1" w:fontKey="{76AF78FF-FF5C-4BD8-8225-247F2F9B7D1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C638160A-0C6A-4AB2-AA15-C06192FE3FD8}"/>
    <w:embedBold r:id="rId3" w:fontKey="{03B06BEB-9005-4817-9FAF-66AE4F86FB42}"/>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55BE008A-1BE5-4AC3-8149-DBA7683CFB7B}"/>
    <w:embedBold r:id="rId5" w:fontKey="{BF564EE5-E94E-4EFC-8932-5CBF4541BFBC}"/>
  </w:font>
  <w:font w:name="Tahoma">
    <w:panose1 w:val="020B0604030504040204"/>
    <w:charset w:val="00"/>
    <w:family w:val="swiss"/>
    <w:pitch w:val="variable"/>
    <w:sig w:usb0="E1002EFF" w:usb1="C000605B" w:usb2="00000029" w:usb3="00000000" w:csb0="000101FF" w:csb1="00000000"/>
    <w:embedRegular r:id="rId6" w:fontKey="{0E4335F3-7E7C-42CF-8DC8-8ED173BB90AE}"/>
  </w:font>
  <w:font w:name="STILL Type">
    <w:panose1 w:val="00000500000000000000"/>
    <w:charset w:val="00"/>
    <w:family w:val="auto"/>
    <w:pitch w:val="variable"/>
    <w:sig w:usb0="00000287" w:usb1="00000001" w:usb2="00000000" w:usb3="00000000" w:csb0="0000009F" w:csb1="00000000"/>
    <w:embedRegular r:id="rId7" w:fontKey="{3CEF3EF4-EFE5-4B94-A150-4DEAEEED7571}"/>
    <w:embedBold r:id="rId8" w:fontKey="{8AADC9C9-A6D3-439A-9B19-89AB09CE6E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CBE54" w14:textId="77777777" w:rsidR="00B47E72" w:rsidRPr="000552E3" w:rsidRDefault="00B47E72">
    <w:pPr>
      <w:pStyle w:val="Fuzeile"/>
      <w:rPr>
        <w:rFonts w:ascii="STILL Type" w:hAnsi="STILL Type"/>
      </w:rPr>
    </w:pPr>
  </w:p>
  <w:tbl>
    <w:tblPr>
      <w:tblW w:w="9893" w:type="dxa"/>
      <w:tblLayout w:type="fixed"/>
      <w:tblLook w:val="01E0" w:firstRow="1" w:lastRow="1" w:firstColumn="1" w:lastColumn="1" w:noHBand="0" w:noVBand="0"/>
    </w:tblPr>
    <w:tblGrid>
      <w:gridCol w:w="9893"/>
    </w:tblGrid>
    <w:tr w:rsidR="00B47E72" w:rsidRPr="000552E3" w14:paraId="663BF054" w14:textId="77777777" w:rsidTr="00B47E72">
      <w:tc>
        <w:tcPr>
          <w:tcW w:w="9893" w:type="dxa"/>
        </w:tcPr>
        <w:p w14:paraId="7CEE8A48" w14:textId="7459CBBE" w:rsidR="00B47E72" w:rsidRPr="000552E3" w:rsidRDefault="00B47E72" w:rsidP="00290A0A">
          <w:pPr>
            <w:pStyle w:val="berschrift5"/>
            <w:jc w:val="right"/>
            <w:rPr>
              <w:rFonts w:ascii="STILL Type" w:hAnsi="STILL Type"/>
              <w:b w:val="0"/>
              <w:sz w:val="13"/>
              <w:szCs w:val="13"/>
              <w:lang w:val="de-DE"/>
            </w:rPr>
          </w:pPr>
          <w:r w:rsidRPr="000552E3">
            <w:rPr>
              <w:rFonts w:ascii="STILL Type" w:hAnsi="STILL Type"/>
              <w:b w:val="0"/>
              <w:sz w:val="13"/>
              <w:szCs w:val="13"/>
              <w:lang w:val="de-DE"/>
            </w:rPr>
            <w:t xml:space="preserve">Seite </w:t>
          </w:r>
          <w:r w:rsidRPr="000552E3">
            <w:rPr>
              <w:rFonts w:ascii="STILL Type" w:hAnsi="STILL Type"/>
              <w:b w:val="0"/>
              <w:sz w:val="13"/>
              <w:szCs w:val="13"/>
            </w:rPr>
            <w:fldChar w:fldCharType="begin"/>
          </w:r>
          <w:r w:rsidRPr="000552E3">
            <w:rPr>
              <w:rFonts w:ascii="STILL Type" w:hAnsi="STILL Type"/>
              <w:b w:val="0"/>
              <w:sz w:val="13"/>
              <w:szCs w:val="13"/>
              <w:lang w:val="de-DE"/>
            </w:rPr>
            <w:instrText xml:space="preserve"> PAGE  \* MERGEFORMAT </w:instrText>
          </w:r>
          <w:r w:rsidRPr="000552E3">
            <w:rPr>
              <w:rFonts w:ascii="STILL Type" w:hAnsi="STILL Type"/>
              <w:b w:val="0"/>
              <w:sz w:val="13"/>
              <w:szCs w:val="13"/>
            </w:rPr>
            <w:fldChar w:fldCharType="separate"/>
          </w:r>
          <w:r w:rsidR="00457B96" w:rsidRPr="000552E3">
            <w:rPr>
              <w:rFonts w:ascii="STILL Type" w:hAnsi="STILL Type"/>
              <w:b w:val="0"/>
              <w:noProof/>
              <w:sz w:val="13"/>
              <w:szCs w:val="13"/>
              <w:lang w:val="de-DE"/>
            </w:rPr>
            <w:t>1</w:t>
          </w:r>
          <w:r w:rsidRPr="000552E3">
            <w:rPr>
              <w:rFonts w:ascii="STILL Type" w:hAnsi="STILL Type"/>
              <w:b w:val="0"/>
              <w:sz w:val="13"/>
              <w:szCs w:val="13"/>
            </w:rPr>
            <w:fldChar w:fldCharType="end"/>
          </w:r>
          <w:r w:rsidRPr="000552E3">
            <w:rPr>
              <w:rFonts w:ascii="STILL Type" w:hAnsi="STILL Type"/>
              <w:b w:val="0"/>
              <w:sz w:val="13"/>
              <w:szCs w:val="13"/>
              <w:lang w:val="de-DE"/>
            </w:rPr>
            <w:t xml:space="preserve"> von </w:t>
          </w:r>
          <w:r w:rsidRPr="000552E3">
            <w:rPr>
              <w:rFonts w:ascii="STILL Type" w:hAnsi="STILL Type"/>
              <w:b w:val="0"/>
              <w:sz w:val="13"/>
              <w:szCs w:val="13"/>
            </w:rPr>
            <w:fldChar w:fldCharType="begin"/>
          </w:r>
          <w:r w:rsidRPr="000552E3">
            <w:rPr>
              <w:rFonts w:ascii="STILL Type" w:hAnsi="STILL Type"/>
              <w:b w:val="0"/>
              <w:sz w:val="13"/>
              <w:szCs w:val="13"/>
              <w:lang w:val="de-DE"/>
            </w:rPr>
            <w:instrText xml:space="preserve"> NUMPAGES  \* MERGEFORMAT </w:instrText>
          </w:r>
          <w:r w:rsidRPr="000552E3">
            <w:rPr>
              <w:rFonts w:ascii="STILL Type" w:hAnsi="STILL Type"/>
              <w:b w:val="0"/>
              <w:sz w:val="13"/>
              <w:szCs w:val="13"/>
            </w:rPr>
            <w:fldChar w:fldCharType="separate"/>
          </w:r>
          <w:r w:rsidR="00457B96" w:rsidRPr="000552E3">
            <w:rPr>
              <w:rFonts w:ascii="STILL Type" w:hAnsi="STILL Type"/>
              <w:b w:val="0"/>
              <w:noProof/>
              <w:sz w:val="13"/>
              <w:szCs w:val="13"/>
              <w:lang w:val="de-DE"/>
            </w:rPr>
            <w:t>1</w:t>
          </w:r>
          <w:r w:rsidRPr="000552E3">
            <w:rPr>
              <w:rFonts w:ascii="STILL Type" w:hAnsi="STILL Type"/>
              <w:b w:val="0"/>
              <w:sz w:val="13"/>
              <w:szCs w:val="13"/>
            </w:rPr>
            <w:fldChar w:fldCharType="end"/>
          </w:r>
        </w:p>
      </w:tc>
    </w:tr>
  </w:tbl>
  <w:p w14:paraId="247FB03E" w14:textId="77777777" w:rsidR="00B47E72" w:rsidRPr="000552E3" w:rsidRDefault="00B47E72">
    <w:pPr>
      <w:pStyle w:val="Fuzeile"/>
      <w:rPr>
        <w:rFonts w:ascii="STILL Type" w:hAnsi="STILL 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9DC37" w14:textId="77777777" w:rsidR="003D2878" w:rsidRDefault="003D2878" w:rsidP="00850857">
      <w:r>
        <w:separator/>
      </w:r>
    </w:p>
  </w:footnote>
  <w:footnote w:type="continuationSeparator" w:id="0">
    <w:p w14:paraId="11DA345D" w14:textId="77777777" w:rsidR="003D2878" w:rsidRDefault="003D2878" w:rsidP="00850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6392E" w14:textId="77777777" w:rsidR="00850857" w:rsidRPr="00440027" w:rsidRDefault="00850857">
    <w:pPr>
      <w:pStyle w:val="Kopfzeile"/>
      <w:rPr>
        <w:rFonts w:ascii="STILL Type" w:hAnsi="STILL Type"/>
      </w:rPr>
    </w:pPr>
    <w:r w:rsidRPr="00440027">
      <w:rPr>
        <w:rFonts w:ascii="STILL Type" w:hAnsi="STILL Type"/>
        <w:noProof/>
        <w:lang w:eastAsia="de-DE"/>
      </w:rPr>
      <w:drawing>
        <wp:anchor distT="0" distB="0" distL="114300" distR="114300" simplePos="0" relativeHeight="251658240" behindDoc="1" locked="0" layoutInCell="1" allowOverlap="1" wp14:anchorId="12A6079D" wp14:editId="067EC2BE">
          <wp:simplePos x="0" y="0"/>
          <wp:positionH relativeFrom="margin">
            <wp:align>center</wp:align>
          </wp:positionH>
          <wp:positionV relativeFrom="page">
            <wp:posOffset>269875</wp:posOffset>
          </wp:positionV>
          <wp:extent cx="2019600" cy="698400"/>
          <wp:effectExtent l="0" t="0" r="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 Logo.jpg"/>
                  <pic:cNvPicPr/>
                </pic:nvPicPr>
                <pic:blipFill>
                  <a:blip r:embed="rId1">
                    <a:extLst>
                      <a:ext uri="{28A0092B-C50C-407E-A947-70E740481C1C}">
                        <a14:useLocalDpi xmlns:a14="http://schemas.microsoft.com/office/drawing/2010/main" val="0"/>
                      </a:ext>
                    </a:extLst>
                  </a:blip>
                  <a:stretch>
                    <a:fillRect/>
                  </a:stretch>
                </pic:blipFill>
                <pic:spPr>
                  <a:xfrm>
                    <a:off x="0" y="0"/>
                    <a:ext cx="20196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1112BC"/>
    <w:multiLevelType w:val="hybridMultilevel"/>
    <w:tmpl w:val="4EB28AFA"/>
    <w:lvl w:ilvl="0" w:tplc="30DCCDD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DBA2BCE"/>
    <w:multiLevelType w:val="hybridMultilevel"/>
    <w:tmpl w:val="D8D63BB0"/>
    <w:lvl w:ilvl="0" w:tplc="0B7AB6A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56004411">
    <w:abstractNumId w:val="1"/>
  </w:num>
  <w:num w:numId="2" w16cid:durableId="6460827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BD3"/>
    <w:rsid w:val="000552E3"/>
    <w:rsid w:val="000E4B4D"/>
    <w:rsid w:val="001B162D"/>
    <w:rsid w:val="002014F2"/>
    <w:rsid w:val="00211D79"/>
    <w:rsid w:val="0022326D"/>
    <w:rsid w:val="00242B5C"/>
    <w:rsid w:val="002D00A9"/>
    <w:rsid w:val="002E41DA"/>
    <w:rsid w:val="00310298"/>
    <w:rsid w:val="003178D1"/>
    <w:rsid w:val="003A0291"/>
    <w:rsid w:val="003D2878"/>
    <w:rsid w:val="003F6A3F"/>
    <w:rsid w:val="00440027"/>
    <w:rsid w:val="00457B96"/>
    <w:rsid w:val="00475156"/>
    <w:rsid w:val="00524E38"/>
    <w:rsid w:val="00587618"/>
    <w:rsid w:val="005F64AE"/>
    <w:rsid w:val="006B0D8E"/>
    <w:rsid w:val="006B54A0"/>
    <w:rsid w:val="00793E9C"/>
    <w:rsid w:val="00795ADA"/>
    <w:rsid w:val="007B0524"/>
    <w:rsid w:val="00850857"/>
    <w:rsid w:val="008F359F"/>
    <w:rsid w:val="00955F63"/>
    <w:rsid w:val="009A30D2"/>
    <w:rsid w:val="009B098A"/>
    <w:rsid w:val="009D78AB"/>
    <w:rsid w:val="00A343BC"/>
    <w:rsid w:val="00A959D4"/>
    <w:rsid w:val="00AF78BA"/>
    <w:rsid w:val="00B0322F"/>
    <w:rsid w:val="00B47E72"/>
    <w:rsid w:val="00B63172"/>
    <w:rsid w:val="00C14FD3"/>
    <w:rsid w:val="00C17AD0"/>
    <w:rsid w:val="00C224B6"/>
    <w:rsid w:val="00CC07AF"/>
    <w:rsid w:val="00CE758E"/>
    <w:rsid w:val="00CF1621"/>
    <w:rsid w:val="00CF5E11"/>
    <w:rsid w:val="00D135C1"/>
    <w:rsid w:val="00D5508B"/>
    <w:rsid w:val="00DC3E39"/>
    <w:rsid w:val="00DD5BE4"/>
    <w:rsid w:val="00DE36C4"/>
    <w:rsid w:val="00DF189B"/>
    <w:rsid w:val="00DF780C"/>
    <w:rsid w:val="00E04954"/>
    <w:rsid w:val="00E32151"/>
    <w:rsid w:val="00E57585"/>
    <w:rsid w:val="00E75B43"/>
    <w:rsid w:val="00E861C3"/>
    <w:rsid w:val="00F15FE7"/>
    <w:rsid w:val="00F21B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F09C7"/>
  <w15:docId w15:val="{57DBA06F-7EAA-405A-A011-8F1E3EBBA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21BD3"/>
    <w:rPr>
      <w:rFonts w:ascii="Arial" w:hAnsi="Arial"/>
      <w:kern w:val="2"/>
      <w:szCs w:val="22"/>
      <w:lang w:eastAsia="en-US"/>
      <w14:ligatures w14:val="standardContextual"/>
    </w:rPr>
  </w:style>
  <w:style w:type="paragraph" w:styleId="berschrift5">
    <w:name w:val="heading 5"/>
    <w:basedOn w:val="Standard"/>
    <w:next w:val="Standard"/>
    <w:link w:val="berschrift5Zchn"/>
    <w:qFormat/>
    <w:rsid w:val="00B47E72"/>
    <w:pPr>
      <w:keepNext/>
      <w:overflowPunct w:val="0"/>
      <w:autoSpaceDE w:val="0"/>
      <w:autoSpaceDN w:val="0"/>
      <w:adjustRightInd w:val="0"/>
      <w:spacing w:before="60" w:line="300" w:lineRule="exact"/>
      <w:textAlignment w:val="baseline"/>
      <w:outlineLvl w:val="4"/>
    </w:pPr>
    <w:rPr>
      <w:rFonts w:ascii="Verdana" w:eastAsia="Times New Roman" w:hAnsi="Verdana"/>
      <w:b/>
      <w:kern w:val="0"/>
      <w:sz w:val="22"/>
      <w:szCs w:val="20"/>
      <w:lang w:val="en-GB"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50857"/>
    <w:pPr>
      <w:tabs>
        <w:tab w:val="center" w:pos="4536"/>
        <w:tab w:val="right" w:pos="9072"/>
      </w:tabs>
    </w:pPr>
    <w:rPr>
      <w:kern w:val="0"/>
      <w14:ligatures w14:val="none"/>
    </w:rPr>
  </w:style>
  <w:style w:type="character" w:customStyle="1" w:styleId="KopfzeileZchn">
    <w:name w:val="Kopfzeile Zchn"/>
    <w:basedOn w:val="Absatz-Standardschriftart"/>
    <w:link w:val="Kopfzeile"/>
    <w:uiPriority w:val="99"/>
    <w:rsid w:val="00850857"/>
    <w:rPr>
      <w:rFonts w:ascii="Arial" w:hAnsi="Arial"/>
      <w:szCs w:val="22"/>
      <w:lang w:eastAsia="en-US"/>
    </w:rPr>
  </w:style>
  <w:style w:type="paragraph" w:styleId="Fuzeile">
    <w:name w:val="footer"/>
    <w:basedOn w:val="Standard"/>
    <w:link w:val="FuzeileZchn"/>
    <w:unhideWhenUsed/>
    <w:rsid w:val="00850857"/>
    <w:pPr>
      <w:tabs>
        <w:tab w:val="center" w:pos="4536"/>
        <w:tab w:val="right" w:pos="9072"/>
      </w:tabs>
    </w:pPr>
    <w:rPr>
      <w:kern w:val="0"/>
      <w14:ligatures w14:val="none"/>
    </w:rPr>
  </w:style>
  <w:style w:type="character" w:customStyle="1" w:styleId="FuzeileZchn">
    <w:name w:val="Fußzeile Zchn"/>
    <w:basedOn w:val="Absatz-Standardschriftart"/>
    <w:link w:val="Fuzeile"/>
    <w:uiPriority w:val="99"/>
    <w:rsid w:val="00850857"/>
    <w:rPr>
      <w:rFonts w:ascii="Arial" w:hAnsi="Arial"/>
      <w:szCs w:val="22"/>
      <w:lang w:eastAsia="en-US"/>
    </w:rPr>
  </w:style>
  <w:style w:type="paragraph" w:styleId="Sprechblasentext">
    <w:name w:val="Balloon Text"/>
    <w:basedOn w:val="Standard"/>
    <w:link w:val="SprechblasentextZchn"/>
    <w:uiPriority w:val="99"/>
    <w:semiHidden/>
    <w:unhideWhenUsed/>
    <w:rsid w:val="008508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0857"/>
    <w:rPr>
      <w:rFonts w:ascii="Tahoma" w:hAnsi="Tahoma" w:cs="Tahoma"/>
      <w:sz w:val="16"/>
      <w:szCs w:val="16"/>
      <w:lang w:eastAsia="en-US"/>
    </w:rPr>
  </w:style>
  <w:style w:type="paragraph" w:styleId="Textkrper2">
    <w:name w:val="Body Text 2"/>
    <w:basedOn w:val="Standard"/>
    <w:link w:val="Textkrper2Zchn"/>
    <w:rsid w:val="00850857"/>
    <w:pPr>
      <w:overflowPunct w:val="0"/>
      <w:autoSpaceDE w:val="0"/>
      <w:autoSpaceDN w:val="0"/>
      <w:adjustRightInd w:val="0"/>
      <w:textAlignment w:val="baseline"/>
    </w:pPr>
    <w:rPr>
      <w:rFonts w:ascii="Verdana" w:eastAsia="Times New Roman" w:hAnsi="Verdana"/>
      <w:b/>
      <w:bCs/>
      <w:kern w:val="0"/>
      <w:sz w:val="28"/>
      <w:szCs w:val="20"/>
      <w:lang w:eastAsia="de-DE"/>
      <w14:ligatures w14:val="none"/>
    </w:rPr>
  </w:style>
  <w:style w:type="character" w:customStyle="1" w:styleId="Textkrper2Zchn">
    <w:name w:val="Textkörper 2 Zchn"/>
    <w:basedOn w:val="Absatz-Standardschriftart"/>
    <w:link w:val="Textkrper2"/>
    <w:rsid w:val="00850857"/>
    <w:rPr>
      <w:rFonts w:ascii="Verdana" w:eastAsia="Times New Roman" w:hAnsi="Verdana"/>
      <w:b/>
      <w:bCs/>
      <w:sz w:val="28"/>
    </w:rPr>
  </w:style>
  <w:style w:type="character" w:customStyle="1" w:styleId="berschrift5Zchn">
    <w:name w:val="Überschrift 5 Zchn"/>
    <w:basedOn w:val="Absatz-Standardschriftart"/>
    <w:link w:val="berschrift5"/>
    <w:rsid w:val="00B47E72"/>
    <w:rPr>
      <w:rFonts w:ascii="Verdana" w:eastAsia="Times New Roman" w:hAnsi="Verdana"/>
      <w:b/>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kion.sharepoint.com/sites/KIONGlobalAssets/Global%20Office%20Templates/04_STILL_Word_blanko_hoch.dotx" TargetMode="External"/></Relationships>
</file>

<file path=word/theme/theme1.xml><?xml version="1.0" encoding="utf-8"?>
<a:theme xmlns:a="http://schemas.openxmlformats.org/drawingml/2006/main" name="STILL_CI">
  <a:themeElements>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fontScheme name="STILL_Master_2010_de">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spDef>
    <a:ln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lnDef>
  </a:objectDefaults>
  <a:extraClrSchemeLst>
    <a:extraClrScheme>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04A4E810957C74EB1730DEB08390527" ma:contentTypeVersion="22" ma:contentTypeDescription="Ein neues Dokument erstellen." ma:contentTypeScope="" ma:versionID="82670dd557ba781f814b1924d8ba4c59">
  <xsd:schema xmlns:xsd="http://www.w3.org/2001/XMLSchema" xmlns:xs="http://www.w3.org/2001/XMLSchema" xmlns:p="http://schemas.microsoft.com/office/2006/metadata/properties" xmlns:ns1="http://schemas.microsoft.com/sharepoint/v3" xmlns:ns2="3f34256e-a9d6-47b1-a1a8-b17068e5e57b" xmlns:ns3="84381e9c-04eb-49c4-b3ec-758a48b7263e" targetNamespace="http://schemas.microsoft.com/office/2006/metadata/properties" ma:root="true" ma:fieldsID="d85c470c5d28737a98aa8e68251e6dfb" ns1:_="" ns2:_="" ns3:_="">
    <xsd:import namespace="http://schemas.microsoft.com/sharepoint/v3"/>
    <xsd:import namespace="3f34256e-a9d6-47b1-a1a8-b17068e5e57b"/>
    <xsd:import namespace="84381e9c-04eb-49c4-b3ec-758a48b726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BillingMetadata"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4" nillable="true" ma:displayName="Bewertung (0 - 5)" ma:decimals="2" ma:description="Mittelwert aller Bewertungen, die abgegeben wurden." ma:internalName="AverageRating" ma:readOnly="true">
      <xsd:simpleType>
        <xsd:restriction base="dms:Number"/>
      </xsd:simpleType>
    </xsd:element>
    <xsd:element name="RatingCount" ma:index="25" nillable="true" ma:displayName="Anzahl Bewertungen" ma:decimals="0" ma:description="Anzahl abgegebener Bewertungen" ma:internalName="RatingCount" ma:readOnly="true">
      <xsd:simpleType>
        <xsd:restriction base="dms:Number"/>
      </xsd:simpleType>
    </xsd:element>
    <xsd:element name="RatedBy" ma:index="26" nillable="true" ma:displayName="Bewertet von" ma:description="Benutzer haben das Element bewertet."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7" nillable="true" ma:displayName="Benutzerbewertungen" ma:description="Bewertungen für das Element" ma:hidden="true" ma:internalName="Ratings">
      <xsd:simpleType>
        <xsd:restriction base="dms:Note"/>
      </xsd:simpleType>
    </xsd:element>
    <xsd:element name="LikesCount" ma:index="28" nillable="true" ma:displayName="Anzahl 'Gefällt mir'" ma:internalName="LikesCount">
      <xsd:simpleType>
        <xsd:restriction base="dms:Unknown"/>
      </xsd:simpleType>
    </xsd:element>
    <xsd:element name="LikedBy" ma:index="29" nillable="true" ma:displayName="Gefällt"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34256e-a9d6-47b1-a1a8-b17068e5e5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fda60db5-29a6-411a-8256-c1f062110de5"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381e9c-04eb-49c4-b3ec-758a48b7263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59736d-b1f4-4145-b006-07f2a6745819}" ma:internalName="TaxCatchAll" ma:showField="CatchAllData" ma:web="84381e9c-04eb-49c4-b3ec-758a48b7263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f34256e-a9d6-47b1-a1a8-b17068e5e57b">
      <Terms xmlns="http://schemas.microsoft.com/office/infopath/2007/PartnerControls"/>
    </lcf76f155ced4ddcb4097134ff3c332f>
    <LikesCount xmlns="http://schemas.microsoft.com/sharepoint/v3" xsi:nil="true"/>
    <TaxCatchAll xmlns="84381e9c-04eb-49c4-b3ec-758a48b7263e"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F2BA4A-8275-41C6-B20C-BDA68963E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34256e-a9d6-47b1-a1a8-b17068e5e57b"/>
    <ds:schemaRef ds:uri="84381e9c-04eb-49c4-b3ec-758a48b726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11DE5C-57AF-460D-ACC6-7772A07C00DE}">
  <ds:schemaRefs>
    <ds:schemaRef ds:uri="http://schemas.microsoft.com/office/2006/metadata/properties"/>
    <ds:schemaRef ds:uri="http://schemas.microsoft.com/office/infopath/2007/PartnerControls"/>
    <ds:schemaRef ds:uri="3f34256e-a9d6-47b1-a1a8-b17068e5e57b"/>
    <ds:schemaRef ds:uri="http://schemas.microsoft.com/sharepoint/v3"/>
    <ds:schemaRef ds:uri="84381e9c-04eb-49c4-b3ec-758a48b7263e"/>
  </ds:schemaRefs>
</ds:datastoreItem>
</file>

<file path=customXml/itemProps3.xml><?xml version="1.0" encoding="utf-8"?>
<ds:datastoreItem xmlns:ds="http://schemas.openxmlformats.org/officeDocument/2006/customXml" ds:itemID="{1B86D9D2-8204-4134-A065-EA01B1BCB20B}">
  <ds:schemaRefs>
    <ds:schemaRef ds:uri="http://schemas.microsoft.com/sharepoint/v3/contenttype/forms"/>
  </ds:schemaRefs>
</ds:datastoreItem>
</file>

<file path=docMetadata/LabelInfo.xml><?xml version="1.0" encoding="utf-8"?>
<clbl:labelList xmlns:clbl="http://schemas.microsoft.com/office/2020/mipLabelMetadata">
  <clbl:label id="{13c728e0-bb0c-4cf7-8e10-5b327279d6d9}" enabled="0" method="" siteId="{13c728e0-bb0c-4cf7-8e10-5b327279d6d9}" removed="1"/>
</clbl:labelList>
</file>

<file path=docProps/app.xml><?xml version="1.0" encoding="utf-8"?>
<Properties xmlns="http://schemas.openxmlformats.org/officeDocument/2006/extended-properties" xmlns:vt="http://schemas.openxmlformats.org/officeDocument/2006/docPropsVTypes">
  <Template>04_STILL_Word_blanko_hoch.dotx</Template>
  <TotalTime>0</TotalTime>
  <Pages>3</Pages>
  <Words>985</Words>
  <Characters>6208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KION Group</Company>
  <LinksUpToDate>false</LinksUpToDate>
  <CharactersWithSpaces>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Bauer, Andreas (External)</dc:creator>
  <cp:lastModifiedBy>Bauer, Andreas</cp:lastModifiedBy>
  <cp:revision>9</cp:revision>
  <cp:lastPrinted>2020-06-18T09:04:00Z</cp:lastPrinted>
  <dcterms:created xsi:type="dcterms:W3CDTF">2026-03-24T00:02:00Z</dcterms:created>
  <dcterms:modified xsi:type="dcterms:W3CDTF">2026-04-17T09:27:00Z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0x010100A04A4E810957C74EB1730DEB08390527</vt:lpwstr>
  </property>
  <property fmtid="{D5CDD505-2E9C-101B-9397-08002B2CF9AE}" pid="3" name="MediaServiceImageTags">
    <vt:lpwstr/>
  </property>
</Properties>
</file>